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9" w:rsidRDefault="006F6209" w:rsidP="006F6209">
      <w:pPr>
        <w:tabs>
          <w:tab w:val="left" w:pos="12900"/>
        </w:tabs>
        <w:ind w:right="-708"/>
        <w:jc w:val="center"/>
        <w:rPr>
          <w:b/>
        </w:rPr>
      </w:pPr>
      <w:r w:rsidRPr="0020307D">
        <w:rPr>
          <w:b/>
        </w:rPr>
        <w:t xml:space="preserve">Протокол </w:t>
      </w:r>
      <w:r w:rsidRPr="005D1DE9">
        <w:rPr>
          <w:b/>
          <w:bCs/>
        </w:rPr>
        <w:t>итогов</w:t>
      </w:r>
      <w:r w:rsidRPr="0020307D">
        <w:rPr>
          <w:b/>
        </w:rPr>
        <w:t xml:space="preserve">  </w:t>
      </w:r>
      <w:r w:rsidR="00A1524B">
        <w:rPr>
          <w:b/>
          <w:i/>
          <w:iCs/>
        </w:rPr>
        <w:t>№2019-</w:t>
      </w:r>
      <w:r w:rsidR="00A1524B">
        <w:rPr>
          <w:b/>
          <w:i/>
          <w:iCs/>
          <w:lang w:val="en-US"/>
        </w:rPr>
        <w:t>10</w:t>
      </w:r>
      <w:r w:rsidRPr="0020307D">
        <w:rPr>
          <w:b/>
          <w:i/>
          <w:iCs/>
        </w:rPr>
        <w:t>-0</w:t>
      </w:r>
      <w:r>
        <w:rPr>
          <w:b/>
          <w:i/>
          <w:iCs/>
        </w:rPr>
        <w:t>6</w:t>
      </w:r>
      <w:proofErr w:type="gramStart"/>
      <w:r w:rsidRPr="0020307D">
        <w:rPr>
          <w:b/>
          <w:i/>
          <w:iCs/>
        </w:rPr>
        <w:t>/</w:t>
      </w:r>
      <w:r>
        <w:rPr>
          <w:b/>
          <w:i/>
          <w:iCs/>
        </w:rPr>
        <w:t>И</w:t>
      </w:r>
      <w:proofErr w:type="gramEnd"/>
      <w:r w:rsidRPr="0020307D">
        <w:rPr>
          <w:b/>
          <w:i/>
          <w:iCs/>
        </w:rPr>
        <w:t xml:space="preserve"> </w:t>
      </w:r>
      <w:r w:rsidRPr="0020307D">
        <w:rPr>
          <w:b/>
        </w:rPr>
        <w:t>по закупкам</w:t>
      </w:r>
    </w:p>
    <w:p w:rsidR="006F6209" w:rsidRDefault="006F6209" w:rsidP="006F6209">
      <w:pPr>
        <w:tabs>
          <w:tab w:val="left" w:pos="12900"/>
        </w:tabs>
        <w:ind w:right="-708"/>
        <w:jc w:val="center"/>
        <w:rPr>
          <w:b/>
        </w:rPr>
      </w:pPr>
      <w:r w:rsidRPr="0020307D">
        <w:rPr>
          <w:b/>
        </w:rPr>
        <w:t xml:space="preserve">«Аудио-Видео </w:t>
      </w:r>
      <w:r w:rsidRPr="0020307D">
        <w:rPr>
          <w:b/>
          <w:bCs/>
        </w:rPr>
        <w:t>оборудование и</w:t>
      </w:r>
      <w:r w:rsidRPr="0020307D">
        <w:rPr>
          <w:b/>
        </w:rPr>
        <w:t xml:space="preserve"> </w:t>
      </w:r>
      <w:r w:rsidRPr="0020307D">
        <w:rPr>
          <w:b/>
          <w:lang w:val="kk-KZ"/>
        </w:rPr>
        <w:t xml:space="preserve">вычислительная </w:t>
      </w:r>
      <w:r w:rsidRPr="0020307D">
        <w:rPr>
          <w:b/>
        </w:rPr>
        <w:t>техника</w:t>
      </w:r>
      <w:r w:rsidRPr="0020307D">
        <w:rPr>
          <w:b/>
          <w:bCs/>
        </w:rPr>
        <w:t>» для филиалов НАО «Республиканская физико-математическая школа» (</w:t>
      </w:r>
      <w:r w:rsidRPr="0020307D">
        <w:rPr>
          <w:b/>
          <w:lang w:val="kk-KZ"/>
        </w:rPr>
        <w:t xml:space="preserve">далее – </w:t>
      </w:r>
      <w:r w:rsidRPr="0020307D">
        <w:rPr>
          <w:b/>
        </w:rPr>
        <w:t>Товар) способом тендера</w:t>
      </w:r>
    </w:p>
    <w:p w:rsidR="006F6209" w:rsidRDefault="006F6209" w:rsidP="006F6209">
      <w:pPr>
        <w:tabs>
          <w:tab w:val="left" w:pos="12900"/>
        </w:tabs>
        <w:ind w:right="-708"/>
        <w:jc w:val="center"/>
        <w:rPr>
          <w:b/>
        </w:rPr>
      </w:pPr>
    </w:p>
    <w:p w:rsidR="006F6209" w:rsidRDefault="006F6209" w:rsidP="006F6209">
      <w:pPr>
        <w:pStyle w:val="a7"/>
        <w:spacing w:after="0" w:line="240" w:lineRule="auto"/>
        <w:rPr>
          <w:iCs/>
        </w:rPr>
      </w:pPr>
      <w:r w:rsidRPr="00704119">
        <w:rPr>
          <w:b/>
          <w:iCs/>
        </w:rPr>
        <w:t>г. Алматы</w:t>
      </w:r>
      <w:r>
        <w:rPr>
          <w:b/>
          <w:iCs/>
        </w:rPr>
        <w:t xml:space="preserve">                                                                                                                   </w:t>
      </w:r>
      <w:r>
        <w:rPr>
          <w:iCs/>
        </w:rPr>
        <w:t>0</w:t>
      </w:r>
      <w:r w:rsidR="003E5FB5">
        <w:rPr>
          <w:iCs/>
          <w:lang w:val="en-US"/>
        </w:rPr>
        <w:t>8</w:t>
      </w:r>
      <w:r w:rsidRPr="00704119">
        <w:rPr>
          <w:iCs/>
        </w:rPr>
        <w:t>.</w:t>
      </w:r>
      <w:r>
        <w:rPr>
          <w:iCs/>
        </w:rPr>
        <w:t>10</w:t>
      </w:r>
      <w:r w:rsidRPr="00704119">
        <w:rPr>
          <w:iCs/>
        </w:rPr>
        <w:t>.2019г.</w:t>
      </w:r>
    </w:p>
    <w:p w:rsidR="003F4BD3" w:rsidRPr="005D1DE9" w:rsidRDefault="001F69E7" w:rsidP="001F69E7">
      <w:pPr>
        <w:pStyle w:val="a7"/>
        <w:spacing w:after="0" w:line="240" w:lineRule="auto"/>
        <w:jc w:val="right"/>
      </w:pPr>
      <w:r w:rsidRPr="001F69E7">
        <w:t>11 часов 30 минут</w:t>
      </w:r>
    </w:p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361"/>
        <w:gridCol w:w="4536"/>
        <w:gridCol w:w="2134"/>
      </w:tblGrid>
      <w:tr w:rsidR="006858A7" w:rsidRPr="005D1DE9" w:rsidTr="00D17E96">
        <w:trPr>
          <w:trHeight w:val="52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Ф. И. 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Должность в организации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Роль в комиссии</w:t>
            </w:r>
          </w:p>
        </w:tc>
      </w:tr>
      <w:tr w:rsidR="00FA5FB6" w:rsidRPr="005D1DE9" w:rsidTr="00D17E96">
        <w:trPr>
          <w:trHeight w:val="79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Бекахметов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Габит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Кайратович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 </w:t>
            </w:r>
            <w:r w:rsidRPr="00704119">
              <w:rPr>
                <w:rFonts w:eastAsia="Calibri"/>
              </w:rPr>
              <w:t>Председатель правления</w:t>
            </w:r>
            <w:r w:rsidRPr="00704119">
              <w:rPr>
                <w:rFonts w:eastAsia="Calibri"/>
                <w:bCs/>
              </w:rPr>
              <w:t xml:space="preserve"> НАО «Республиканская физико-математическая 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Председатель комиссии</w:t>
            </w:r>
          </w:p>
        </w:tc>
      </w:tr>
      <w:tr w:rsidR="00FA5FB6" w:rsidRPr="005D1DE9" w:rsidTr="00D17E96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Ерлан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Ержанович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Первый заместитель председателя правления</w:t>
            </w:r>
            <w:r w:rsidRPr="00704119">
              <w:rPr>
                <w:rFonts w:eastAsiaTheme="minorHAnsi"/>
                <w:bCs/>
                <w:lang w:eastAsia="en-US"/>
              </w:rPr>
              <w:t xml:space="preserve"> 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FA5FB6" w:rsidRPr="005D1DE9" w:rsidTr="00D17E96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Тунгатарова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gramStart"/>
            <w:r w:rsidRPr="00704119">
              <w:rPr>
                <w:rFonts w:eastAsia="Calibri"/>
              </w:rPr>
              <w:t>Сауле</w:t>
            </w:r>
            <w:proofErr w:type="gram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Мухаметкалиловна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Начальник юридического отдела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FA5FB6" w:rsidRPr="005D1DE9" w:rsidTr="00D17E96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Кунгожин</w:t>
            </w:r>
            <w:proofErr w:type="spellEnd"/>
            <w:r w:rsidRPr="00704119">
              <w:rPr>
                <w:rFonts w:eastAsia="Calibri"/>
              </w:rPr>
              <w:t xml:space="preserve"> Алмаз </w:t>
            </w:r>
            <w:proofErr w:type="spellStart"/>
            <w:r w:rsidRPr="00704119">
              <w:rPr>
                <w:rFonts w:eastAsia="Calibri"/>
              </w:rPr>
              <w:t>Мухамбетович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Директор </w:t>
            </w:r>
            <w:r w:rsidRPr="00704119">
              <w:rPr>
                <w:rFonts w:eastAsia="Calibri"/>
                <w:lang w:val="kk-KZ"/>
              </w:rPr>
              <w:t>филиала</w:t>
            </w:r>
            <w:r w:rsidRPr="00704119">
              <w:rPr>
                <w:rFonts w:eastAsia="Calibri"/>
              </w:rPr>
              <w:t xml:space="preserve">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  <w:r w:rsidRPr="00704119">
              <w:rPr>
                <w:rFonts w:eastAsia="Calibri"/>
              </w:rPr>
              <w:t xml:space="preserve"> г. Алматы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FA5FB6" w:rsidRPr="005D1DE9" w:rsidTr="00D17E96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Калиев</w:t>
            </w:r>
            <w:r>
              <w:rPr>
                <w:rFonts w:eastAsia="Calibri"/>
              </w:rPr>
              <w:t xml:space="preserve"> </w:t>
            </w:r>
            <w:r w:rsidRPr="00704119">
              <w:rPr>
                <w:rFonts w:eastAsia="Calibri"/>
              </w:rPr>
              <w:t>Руслан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Серикович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Д</w:t>
            </w:r>
            <w:r w:rsidRPr="00704119">
              <w:rPr>
                <w:rFonts w:eastAsia="Calibri"/>
                <w:lang w:val="kk-KZ"/>
              </w:rPr>
              <w:t xml:space="preserve">иректор филиала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  <w:r w:rsidRPr="00704119">
              <w:rPr>
                <w:bCs/>
                <w:lang w:val="kk-KZ"/>
              </w:rPr>
              <w:t xml:space="preserve"> в г. Нур-Султан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FA5FB6" w:rsidRPr="005D1DE9" w:rsidTr="00D17E96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  <w:lang w:val="kk-KZ"/>
              </w:rPr>
              <w:t>Болман Сәлім Мәденұлы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Начальник отдела по закупкам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FB6" w:rsidRPr="00704119" w:rsidRDefault="00FA5FB6" w:rsidP="00D17E9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Секретарь комиссии</w:t>
            </w:r>
          </w:p>
        </w:tc>
      </w:tr>
    </w:tbl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660"/>
        <w:gridCol w:w="4395"/>
        <w:gridCol w:w="708"/>
        <w:gridCol w:w="1560"/>
        <w:gridCol w:w="1708"/>
      </w:tblGrid>
      <w:tr w:rsidR="003F4BD3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№ Лота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Наименование лота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A12222">
            <w:pPr>
              <w:jc w:val="center"/>
            </w:pPr>
            <w:r w:rsidRPr="005D1DE9">
              <w:t>Кол</w:t>
            </w:r>
            <w:r w:rsidR="00A12222">
              <w:rPr>
                <w:lang w:val="en-US"/>
              </w:rPr>
              <w:t>-</w:t>
            </w:r>
            <w:r w:rsidRPr="005D1DE9">
              <w:t>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Цена за единицу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Сумма, выделенная для закупки, тенге</w:t>
            </w:r>
          </w:p>
        </w:tc>
      </w:tr>
      <w:tr w:rsidR="00A12222" w:rsidRPr="005D1DE9" w:rsidTr="000F0BAB">
        <w:trPr>
          <w:trHeight w:val="2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6604B1" w:rsidRDefault="00A04C6F" w:rsidP="00A12222">
            <w:pPr>
              <w:jc w:val="center"/>
            </w:pPr>
            <w:r w:rsidRPr="006604B1"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6604B1" w:rsidRDefault="00A04C6F" w:rsidP="00A12222">
            <w:pPr>
              <w:jc w:val="center"/>
            </w:pPr>
            <w:r w:rsidRPr="006604B1"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651F11" w:rsidRDefault="00A04C6F" w:rsidP="000A3701">
            <w:r w:rsidRPr="00651F11">
              <w:t>Портативный проектор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9F630E" w:rsidRDefault="00A04C6F" w:rsidP="00A12222">
            <w:pPr>
              <w:jc w:val="center"/>
            </w:pPr>
            <w:r w:rsidRPr="009F630E"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9F630E" w:rsidRDefault="00A04C6F" w:rsidP="00A12222">
            <w:pPr>
              <w:jc w:val="center"/>
            </w:pPr>
            <w:r w:rsidRPr="009F630E">
              <w:t>203 000,00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C6F" w:rsidRPr="009F630E" w:rsidRDefault="00A04C6F" w:rsidP="00A12222">
            <w:pPr>
              <w:jc w:val="center"/>
            </w:pPr>
            <w:r w:rsidRPr="009F630E">
              <w:t>10 962 000,00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51F11" w:rsidRDefault="00A04C6F" w:rsidP="000A3701">
            <w:r w:rsidRPr="00651F11">
              <w:t>Планшет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429 900,00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1 289 700,00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51F11" w:rsidRDefault="00A04C6F" w:rsidP="000A3701">
            <w:r w:rsidRPr="00651F11">
              <w:t>Интерактивная доска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215 900,00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2 159 000,00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51F11" w:rsidRDefault="00A04C6F" w:rsidP="000A3701">
            <w:r w:rsidRPr="00651F11">
              <w:t>Экран для проекторов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25 000,00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125 000,00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51F11" w:rsidRDefault="00A04C6F" w:rsidP="000A3701">
            <w:r w:rsidRPr="00651F11">
              <w:t xml:space="preserve">Крепление на потолок для проектора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5 600,00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313 600,00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604B1" w:rsidRDefault="00A04C6F" w:rsidP="00A12222">
            <w:pPr>
              <w:jc w:val="center"/>
            </w:pPr>
            <w:r w:rsidRPr="006604B1"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651F11" w:rsidRDefault="00A04C6F" w:rsidP="000A3701">
            <w:r w:rsidRPr="00651F11">
              <w:t>Персональный компьютер (системный блок, монитор, клавиатура, мышь)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Pr="009F630E" w:rsidRDefault="00A04C6F" w:rsidP="00A12222">
            <w:pPr>
              <w:jc w:val="center"/>
            </w:pPr>
            <w:r w:rsidRPr="009F630E">
              <w:t>273 000,00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6F" w:rsidRDefault="00A04C6F" w:rsidP="00A12222">
            <w:pPr>
              <w:jc w:val="center"/>
            </w:pPr>
            <w:r w:rsidRPr="009F630E">
              <w:t>6 279 000,00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Персональный компьютер (системный блок, монитор, клавиатура, мышь)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273 000,00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5 460 000,00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 xml:space="preserve">Персональный компьютер (системный блок, монитор, клавиатура, мышь, блок </w:t>
            </w:r>
            <w:r w:rsidRPr="00651F11">
              <w:lastRenderedPageBreak/>
              <w:t>бесперебойного питания)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290 000,00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290 000,00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lastRenderedPageBreak/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Персональный компьютер – ноутбук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589 000,00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2 945 000,00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443 200,00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2 659 200,00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Персональный компьютер – ноутбук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1 097 000,00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1 097 000,00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 xml:space="preserve">Крепление на потолок для проектора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5 600,00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162 400,00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Портативный проектор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203 000,00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5 887 000,00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Многофункциональное 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190 000,00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1 900 000,00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Кабель VGA 15 метров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8 700,00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261 000,00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Кабель VGA 10 метров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4 150,00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145 250,00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Экран для проекторов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25 000,00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150 000,00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Кабель DVI-D - DVI-D 1.5 метра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4 120,00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82 400,00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19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Кабель конвертер с DVI-D(m) 24+1 - VGA(f)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2 570,00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89 950,00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 xml:space="preserve">Уничтожитель документов </w:t>
            </w:r>
            <w:proofErr w:type="gramStart"/>
            <w:r w:rsidRPr="00651F11">
              <w:t>-ш</w:t>
            </w:r>
            <w:proofErr w:type="gramEnd"/>
            <w:r w:rsidRPr="00651F11">
              <w:t>редер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9 500,00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47 500,00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>Кабель питания (</w:t>
            </w:r>
            <w:proofErr w:type="gramStart"/>
            <w:r w:rsidRPr="00651F11">
              <w:t>розетка-системный</w:t>
            </w:r>
            <w:proofErr w:type="gramEnd"/>
            <w:r w:rsidRPr="00651F11">
              <w:t xml:space="preserve"> блок) 1.2 метра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1 200,00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36 000,00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 xml:space="preserve">Маршрутизатор беспроводной сети </w:t>
            </w:r>
            <w:proofErr w:type="spellStart"/>
            <w:r w:rsidRPr="00651F11">
              <w:t>Wi-Fi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6 600,00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33 000,00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proofErr w:type="spellStart"/>
            <w:r w:rsidRPr="00651F11">
              <w:t>Презентер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17 000,00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17 000,00</w:t>
            </w:r>
          </w:p>
        </w:tc>
      </w:tr>
      <w:tr w:rsidR="00A12222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604B1" w:rsidRDefault="00A12222" w:rsidP="00A12222">
            <w:pPr>
              <w:jc w:val="center"/>
            </w:pPr>
            <w:r w:rsidRPr="006604B1">
              <w:t>24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651F11" w:rsidRDefault="00A12222" w:rsidP="000A3701">
            <w:r w:rsidRPr="00651F11">
              <w:t xml:space="preserve">Кабель USB 2.0 </w:t>
            </w:r>
            <w:proofErr w:type="spellStart"/>
            <w:r w:rsidRPr="00651F11">
              <w:t>Type</w:t>
            </w:r>
            <w:proofErr w:type="spellEnd"/>
            <w:r w:rsidRPr="00651F11">
              <w:t xml:space="preserve"> A-A удлинительный 1.5 метра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Pr="00AA3138" w:rsidRDefault="00A12222" w:rsidP="00A12222">
            <w:pPr>
              <w:jc w:val="center"/>
            </w:pPr>
            <w:r w:rsidRPr="00AA3138">
              <w:t>970,00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22" w:rsidRDefault="00A12222" w:rsidP="00A12222">
            <w:pPr>
              <w:jc w:val="center"/>
            </w:pPr>
            <w:r w:rsidRPr="00AA3138">
              <w:t>19 400,00</w:t>
            </w:r>
          </w:p>
        </w:tc>
      </w:tr>
    </w:tbl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Информация о представленных заявках на участие в тендере</w:t>
      </w:r>
      <w:r w:rsidR="00D17E96">
        <w:t xml:space="preserve"> </w:t>
      </w:r>
      <w:r w:rsidRPr="005D1DE9">
        <w:t>(</w:t>
      </w:r>
      <w:r w:rsidRPr="005D1DE9">
        <w:rPr>
          <w:i/>
          <w:iCs/>
        </w:rPr>
        <w:t xml:space="preserve">по </w:t>
      </w:r>
      <w:r w:rsidR="00D17E96">
        <w:rPr>
          <w:i/>
          <w:iCs/>
        </w:rPr>
        <w:t>х</w:t>
      </w:r>
      <w:r w:rsidRPr="005D1DE9">
        <w:rPr>
          <w:i/>
          <w:iCs/>
        </w:rPr>
        <w:t>ронологии</w:t>
      </w:r>
      <w:r w:rsidRPr="005D1DE9"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5"/>
        <w:gridCol w:w="2219"/>
        <w:gridCol w:w="1740"/>
        <w:gridCol w:w="2654"/>
        <w:gridCol w:w="2417"/>
      </w:tblGrid>
      <w:tr w:rsidR="006858A7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>Наименование потенциального поставщика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A7" w:rsidRPr="005D1DE9" w:rsidRDefault="006858A7" w:rsidP="006E072A"/>
          <w:p w:rsidR="006858A7" w:rsidRPr="005D1DE9" w:rsidRDefault="006858A7" w:rsidP="006E072A">
            <w:r w:rsidRPr="005D1DE9">
              <w:t>БИН (ИИН)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A7" w:rsidRPr="005D1DE9" w:rsidRDefault="006858A7" w:rsidP="006E072A">
            <w:r w:rsidRPr="005D1DE9">
              <w:t xml:space="preserve">Адрес местонахождения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>Дата и время предоставления тендерных заявок на участие</w:t>
            </w:r>
          </w:p>
        </w:tc>
      </w:tr>
      <w:tr w:rsidR="006E072A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72A" w:rsidRPr="006E072A" w:rsidRDefault="006E072A" w:rsidP="000A3701">
            <w:pPr>
              <w:jc w:val="center"/>
            </w:pPr>
            <w:r w:rsidRPr="006E072A">
              <w:t>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72A" w:rsidRPr="006E072A" w:rsidRDefault="006E072A" w:rsidP="000A3701">
            <w:r w:rsidRPr="006E072A">
              <w:t>ТОО «</w:t>
            </w:r>
            <w:proofErr w:type="spellStart"/>
            <w:r w:rsidRPr="006E072A">
              <w:t>Мусан</w:t>
            </w:r>
            <w:proofErr w:type="spellEnd"/>
            <w:r w:rsidRPr="006E072A">
              <w:t xml:space="preserve">»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>090140019892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 xml:space="preserve">010000, </w:t>
            </w:r>
            <w:proofErr w:type="spellStart"/>
            <w:r w:rsidRPr="006E072A">
              <w:t>г</w:t>
            </w:r>
            <w:proofErr w:type="gramStart"/>
            <w:r w:rsidRPr="006E072A">
              <w:t>.Н</w:t>
            </w:r>
            <w:proofErr w:type="gramEnd"/>
            <w:r w:rsidRPr="006E072A">
              <w:t>ур</w:t>
            </w:r>
            <w:proofErr w:type="spellEnd"/>
            <w:r w:rsidRPr="006E072A">
              <w:t xml:space="preserve">-Султан, пр. </w:t>
            </w:r>
            <w:proofErr w:type="spellStart"/>
            <w:r w:rsidRPr="006E072A">
              <w:t>Сарыарка</w:t>
            </w:r>
            <w:proofErr w:type="spellEnd"/>
            <w:r w:rsidRPr="006E072A">
              <w:t xml:space="preserve"> 48/2, ВП</w:t>
            </w:r>
            <w:proofErr w:type="gramStart"/>
            <w:r w:rsidRPr="006E072A">
              <w:t>2</w:t>
            </w:r>
            <w:proofErr w:type="gramEnd"/>
            <w:r w:rsidRPr="006E072A">
              <w:t xml:space="preserve"> </w:t>
            </w:r>
            <w:hyperlink r:id="rId6" w:history="1">
              <w:r w:rsidRPr="006E072A">
                <w:rPr>
                  <w:rStyle w:val="a6"/>
                  <w:lang w:val="en-US"/>
                </w:rPr>
                <w:t>info</w:t>
              </w:r>
              <w:r w:rsidRPr="006E072A">
                <w:rPr>
                  <w:rStyle w:val="a6"/>
                </w:rPr>
                <w:t>@</w:t>
              </w:r>
              <w:r w:rsidRPr="006E072A">
                <w:rPr>
                  <w:rStyle w:val="a6"/>
                  <w:lang w:val="en-US"/>
                </w:rPr>
                <w:t>m</w:t>
              </w:r>
              <w:r w:rsidRPr="006E072A">
                <w:rPr>
                  <w:rStyle w:val="a6"/>
                </w:rPr>
                <w:t>4.</w:t>
              </w:r>
              <w:proofErr w:type="spellStart"/>
              <w:r w:rsidRPr="006E072A">
                <w:rPr>
                  <w:rStyle w:val="a6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72A" w:rsidRPr="006E072A" w:rsidRDefault="006E072A" w:rsidP="000A3701">
            <w:r w:rsidRPr="006E072A">
              <w:t xml:space="preserve">26.09.2019г. </w:t>
            </w:r>
          </w:p>
          <w:p w:rsidR="006E072A" w:rsidRPr="006E072A" w:rsidRDefault="006E072A" w:rsidP="000A3701">
            <w:r w:rsidRPr="006E072A">
              <w:t xml:space="preserve">в 09:21 </w:t>
            </w:r>
          </w:p>
        </w:tc>
      </w:tr>
      <w:tr w:rsidR="006E072A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jc w:val="center"/>
            </w:pPr>
            <w:r w:rsidRPr="006E072A">
              <w:t>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r w:rsidRPr="006E072A">
              <w:t>ТОО «</w:t>
            </w:r>
            <w:proofErr w:type="spellStart"/>
            <w:r w:rsidRPr="006E072A">
              <w:t>Интегрейшн</w:t>
            </w:r>
            <w:proofErr w:type="spellEnd"/>
            <w:r w:rsidRPr="006E072A">
              <w:t xml:space="preserve"> Дата Секьюрити»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>140840017902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 xml:space="preserve">050000, </w:t>
            </w:r>
            <w:proofErr w:type="spellStart"/>
            <w:r w:rsidRPr="006E072A">
              <w:t>г</w:t>
            </w:r>
            <w:proofErr w:type="gramStart"/>
            <w:r w:rsidRPr="006E072A">
              <w:t>.А</w:t>
            </w:r>
            <w:proofErr w:type="gramEnd"/>
            <w:r w:rsidRPr="006E072A">
              <w:t>лматы</w:t>
            </w:r>
            <w:proofErr w:type="spellEnd"/>
            <w:r w:rsidRPr="006E072A">
              <w:t xml:space="preserve">, </w:t>
            </w:r>
            <w:proofErr w:type="spellStart"/>
            <w:r w:rsidRPr="006E072A">
              <w:t>пр.Достык</w:t>
            </w:r>
            <w:proofErr w:type="spellEnd"/>
            <w:r w:rsidRPr="006E072A">
              <w:t xml:space="preserve">, д.188, оф. 203 </w:t>
            </w:r>
            <w:hyperlink r:id="rId7" w:history="1">
              <w:r w:rsidRPr="006E072A">
                <w:rPr>
                  <w:rStyle w:val="a6"/>
                  <w:lang w:val="en-US"/>
                </w:rPr>
                <w:t>info</w:t>
              </w:r>
              <w:r w:rsidRPr="006E072A">
                <w:rPr>
                  <w:rStyle w:val="a6"/>
                </w:rPr>
                <w:t>@</w:t>
              </w:r>
              <w:proofErr w:type="spellStart"/>
              <w:r w:rsidRPr="006E072A">
                <w:rPr>
                  <w:rStyle w:val="a6"/>
                  <w:lang w:val="en-US"/>
                </w:rPr>
                <w:t>i</w:t>
              </w:r>
              <w:proofErr w:type="spellEnd"/>
              <w:r w:rsidRPr="006E072A">
                <w:rPr>
                  <w:rStyle w:val="a6"/>
                </w:rPr>
                <w:t>-</w:t>
              </w:r>
              <w:r w:rsidRPr="006E072A">
                <w:rPr>
                  <w:rStyle w:val="a6"/>
                  <w:lang w:val="en-US"/>
                </w:rPr>
                <w:t>ds</w:t>
              </w:r>
              <w:r w:rsidRPr="006E072A">
                <w:rPr>
                  <w:rStyle w:val="a6"/>
                </w:rPr>
                <w:t>.</w:t>
              </w:r>
              <w:proofErr w:type="spellStart"/>
              <w:r w:rsidRPr="006E072A">
                <w:rPr>
                  <w:rStyle w:val="a6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r w:rsidRPr="006E072A">
              <w:t xml:space="preserve">26.09.2019г. </w:t>
            </w:r>
          </w:p>
          <w:p w:rsidR="006E072A" w:rsidRPr="006E072A" w:rsidRDefault="006E072A" w:rsidP="000A3701">
            <w:r w:rsidRPr="006E072A">
              <w:t>в 09:31</w:t>
            </w:r>
          </w:p>
        </w:tc>
      </w:tr>
      <w:tr w:rsidR="006E072A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jc w:val="center"/>
            </w:pPr>
            <w:r w:rsidRPr="006E072A">
              <w:t>3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r w:rsidRPr="006E072A">
              <w:t>ТОО «</w:t>
            </w:r>
            <w:proofErr w:type="gramStart"/>
            <w:r w:rsidRPr="006E072A">
              <w:t>Сары-Арка</w:t>
            </w:r>
            <w:proofErr w:type="gramEnd"/>
            <w:r w:rsidRPr="006E072A">
              <w:t xml:space="preserve"> </w:t>
            </w:r>
            <w:r w:rsidRPr="006E072A">
              <w:rPr>
                <w:lang w:val="en-US"/>
              </w:rPr>
              <w:t>GROUP</w:t>
            </w:r>
            <w:r w:rsidRPr="006E072A">
              <w:t>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>111040012870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pPr>
              <w:tabs>
                <w:tab w:val="left" w:pos="567"/>
              </w:tabs>
            </w:pPr>
            <w:r w:rsidRPr="006E072A">
              <w:t xml:space="preserve">010000, </w:t>
            </w:r>
            <w:proofErr w:type="spellStart"/>
            <w:r w:rsidRPr="006E072A">
              <w:t>г</w:t>
            </w:r>
            <w:proofErr w:type="gramStart"/>
            <w:r w:rsidRPr="006E072A">
              <w:t>.А</w:t>
            </w:r>
            <w:proofErr w:type="gramEnd"/>
            <w:r w:rsidRPr="006E072A">
              <w:t>стана</w:t>
            </w:r>
            <w:proofErr w:type="spellEnd"/>
            <w:r w:rsidRPr="006E072A">
              <w:t xml:space="preserve">, </w:t>
            </w:r>
            <w:proofErr w:type="spellStart"/>
            <w:r w:rsidRPr="006E072A">
              <w:t>ул.Акмешит</w:t>
            </w:r>
            <w:proofErr w:type="spellEnd"/>
            <w:r w:rsidRPr="006E072A">
              <w:t xml:space="preserve">, дом, 5а, оф.91, </w:t>
            </w:r>
            <w:proofErr w:type="spellStart"/>
            <w:r w:rsidRPr="006E072A">
              <w:rPr>
                <w:lang w:val="en-US"/>
              </w:rPr>
              <w:t>saryarka</w:t>
            </w:r>
            <w:proofErr w:type="spellEnd"/>
            <w:r w:rsidRPr="006E072A">
              <w:t>-</w:t>
            </w:r>
            <w:r w:rsidRPr="006E072A">
              <w:rPr>
                <w:lang w:val="en-US"/>
              </w:rPr>
              <w:t>group</w:t>
            </w:r>
            <w:r w:rsidRPr="006E072A">
              <w:t>@</w:t>
            </w:r>
            <w:proofErr w:type="spellStart"/>
            <w:r w:rsidRPr="006E072A">
              <w:rPr>
                <w:lang w:val="en-US"/>
              </w:rPr>
              <w:t>ya</w:t>
            </w:r>
            <w:proofErr w:type="spellEnd"/>
            <w:r w:rsidRPr="006E072A">
              <w:t>.</w:t>
            </w:r>
            <w:proofErr w:type="spellStart"/>
            <w:r w:rsidRPr="006E072A">
              <w:rPr>
                <w:lang w:val="en-US"/>
              </w:rPr>
              <w:t>ru</w:t>
            </w:r>
            <w:proofErr w:type="spellEnd"/>
            <w:r w:rsidRPr="006E072A"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72A" w:rsidRPr="006E072A" w:rsidRDefault="006E072A" w:rsidP="000A3701">
            <w:r w:rsidRPr="006E072A">
              <w:t xml:space="preserve">26.09.2019г. </w:t>
            </w:r>
          </w:p>
          <w:p w:rsidR="006E072A" w:rsidRPr="006E072A" w:rsidRDefault="006E072A" w:rsidP="000A3701">
            <w:r w:rsidRPr="006E072A">
              <w:t>в 09:41</w:t>
            </w:r>
          </w:p>
        </w:tc>
      </w:tr>
    </w:tbl>
    <w:p w:rsidR="006858A7" w:rsidRPr="005D1DE9" w:rsidRDefault="006858A7" w:rsidP="006858A7">
      <w:pPr>
        <w:pStyle w:val="a4"/>
        <w:numPr>
          <w:ilvl w:val="0"/>
          <w:numId w:val="2"/>
        </w:numPr>
        <w:ind w:left="0" w:firstLine="360"/>
      </w:pPr>
      <w:r w:rsidRPr="005D1DE9">
        <w:rPr>
          <w:bCs/>
        </w:rPr>
        <w:t>Информация о результатах допуска к участию в тендере тендерных заявок:</w:t>
      </w:r>
    </w:p>
    <w:tbl>
      <w:tblPr>
        <w:tblW w:w="5103" w:type="pct"/>
        <w:tblInd w:w="-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8"/>
        <w:gridCol w:w="2431"/>
        <w:gridCol w:w="4394"/>
        <w:gridCol w:w="2267"/>
      </w:tblGrid>
      <w:tr w:rsidR="00D17E96" w:rsidRPr="005D1DE9" w:rsidTr="0079398B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lastRenderedPageBreak/>
              <w:t xml:space="preserve">№ </w:t>
            </w:r>
            <w:proofErr w:type="gramStart"/>
            <w:r w:rsidRPr="005D1DE9">
              <w:rPr>
                <w:bCs/>
              </w:rPr>
              <w:t>п</w:t>
            </w:r>
            <w:proofErr w:type="gramEnd"/>
            <w:r w:rsidRPr="005D1DE9">
              <w:rPr>
                <w:bCs/>
              </w:rPr>
              <w:t>/п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Наименование потенциального поставщика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D17E9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Дата и время</w:t>
            </w:r>
            <w:r w:rsidR="00D17E96">
              <w:rPr>
                <w:bCs/>
              </w:rPr>
              <w:t xml:space="preserve"> </w:t>
            </w:r>
            <w:r w:rsidRPr="005D1DE9">
              <w:rPr>
                <w:bCs/>
              </w:rPr>
              <w:t>представления</w:t>
            </w:r>
            <w:r w:rsidRPr="005D1DE9">
              <w:rPr>
                <w:bCs/>
              </w:rPr>
              <w:br/>
              <w:t>дополнений к тендерным заявкам по замечаниям тендерной комиссии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 xml:space="preserve">Статус </w:t>
            </w:r>
          </w:p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(допущен/отклонен)</w:t>
            </w:r>
          </w:p>
        </w:tc>
      </w:tr>
      <w:tr w:rsidR="00D17E96" w:rsidRPr="005D1DE9" w:rsidTr="00423951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423951" w:rsidP="009C4E9D">
            <w:pPr>
              <w:jc w:val="center"/>
            </w:pPr>
            <w:r>
              <w:t>1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6E072A" w:rsidRDefault="002D3F53" w:rsidP="00423951">
            <w:r w:rsidRPr="006E072A">
              <w:t>ТОО «</w:t>
            </w:r>
            <w:proofErr w:type="spellStart"/>
            <w:r w:rsidRPr="006E072A">
              <w:t>Мусан</w:t>
            </w:r>
            <w:proofErr w:type="spellEnd"/>
            <w:r w:rsidRPr="006E072A">
              <w:t xml:space="preserve">» 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325160" w:rsidRDefault="00D17E96" w:rsidP="00423951">
            <w:r>
              <w:t>Нарушен</w:t>
            </w:r>
            <w:r w:rsidRPr="00631095">
              <w:t xml:space="preserve"> пункт 11 настоящей Тендерной документации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631095" w:rsidP="00423951">
            <w:r w:rsidRPr="005D1DE9">
              <w:rPr>
                <w:bCs/>
              </w:rPr>
              <w:t>отклонен</w:t>
            </w:r>
          </w:p>
        </w:tc>
      </w:tr>
      <w:tr w:rsidR="00D17E96" w:rsidRPr="005D1DE9" w:rsidTr="00423951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7E96" w:rsidRPr="005D1DE9" w:rsidRDefault="00423951" w:rsidP="009C4E9D">
            <w:pPr>
              <w:jc w:val="center"/>
            </w:pPr>
            <w:r>
              <w:t>2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7E96" w:rsidRPr="006E072A" w:rsidRDefault="00D17E96" w:rsidP="00423951">
            <w:r w:rsidRPr="006E072A">
              <w:t>ТОО «</w:t>
            </w:r>
            <w:proofErr w:type="spellStart"/>
            <w:r w:rsidRPr="006E072A">
              <w:t>Интегрейшн</w:t>
            </w:r>
            <w:proofErr w:type="spellEnd"/>
            <w:r w:rsidRPr="006E072A">
              <w:t xml:space="preserve"> Дата Секьюрити»</w:t>
            </w:r>
            <w:r w:rsidRPr="005D1DE9">
              <w:t> 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7E96" w:rsidRDefault="00EF1C9A" w:rsidP="00423951">
            <w:r>
              <w:t>С</w:t>
            </w:r>
            <w:r w:rsidRPr="005D1DE9">
              <w:t>оответству</w:t>
            </w:r>
            <w:r>
              <w:t>ет</w:t>
            </w:r>
            <w:r w:rsidRPr="005D1DE9">
              <w:t xml:space="preserve"> квалификационным требованиям</w:t>
            </w:r>
            <w:r>
              <w:t xml:space="preserve"> и </w:t>
            </w:r>
            <w:r w:rsidRPr="005D1DE9">
              <w:t>требованиям тендерной документации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7E96" w:rsidRPr="005D1DE9" w:rsidRDefault="00D17E96" w:rsidP="00423951">
            <w:pPr>
              <w:rPr>
                <w:bCs/>
              </w:rPr>
            </w:pPr>
            <w:r w:rsidRPr="005D1DE9">
              <w:rPr>
                <w:bCs/>
              </w:rPr>
              <w:t>допущен</w:t>
            </w:r>
          </w:p>
        </w:tc>
      </w:tr>
      <w:tr w:rsidR="00D17E96" w:rsidRPr="005D1DE9" w:rsidTr="00423951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423951" w:rsidP="009C4E9D">
            <w:pPr>
              <w:jc w:val="center"/>
            </w:pPr>
            <w:r>
              <w:t>3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6E072A" w:rsidRDefault="002D3F53" w:rsidP="00423951">
            <w:r w:rsidRPr="006E072A">
              <w:t>ТОО «</w:t>
            </w:r>
            <w:proofErr w:type="gramStart"/>
            <w:r w:rsidRPr="006E072A">
              <w:t>Сары-Арка</w:t>
            </w:r>
            <w:proofErr w:type="gramEnd"/>
            <w:r w:rsidRPr="006E072A">
              <w:t xml:space="preserve"> </w:t>
            </w:r>
            <w:r w:rsidRPr="006E072A">
              <w:rPr>
                <w:lang w:val="en-US"/>
              </w:rPr>
              <w:t>GROUP</w:t>
            </w:r>
            <w:r w:rsidRPr="006E072A">
              <w:t>»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325160" w:rsidRDefault="00D17E96" w:rsidP="00423951">
            <w:r>
              <w:t>Нарушен</w:t>
            </w:r>
            <w:r w:rsidRPr="00631095">
              <w:t xml:space="preserve"> пункт 11 н</w:t>
            </w:r>
            <w:r w:rsidR="00325160">
              <w:t>астоящей Тендерной документации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631095" w:rsidP="00423951">
            <w:r w:rsidRPr="005D1DE9">
              <w:rPr>
                <w:bCs/>
              </w:rPr>
              <w:t>отклонен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  <w:ind w:left="-142" w:firstLine="502"/>
      </w:pPr>
      <w:r w:rsidRPr="005D1DE9">
        <w:rPr>
          <w:bCs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4300"/>
        <w:gridCol w:w="4731"/>
      </w:tblGrid>
      <w:tr w:rsidR="006858A7" w:rsidRPr="005D1DE9" w:rsidTr="00F8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ind w:left="0"/>
              <w:jc w:val="center"/>
            </w:pPr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jc w:val="center"/>
            </w:pPr>
            <w:r w:rsidRPr="005D1DE9">
              <w:t>Наименование  потенциального поставщика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jc w:val="center"/>
            </w:pPr>
            <w:r w:rsidRPr="005D1DE9">
              <w:t>Дата и время представления тендерных ценовых предложений (</w:t>
            </w:r>
            <w:r w:rsidRPr="005D1DE9">
              <w:rPr>
                <w:i/>
                <w:iCs/>
              </w:rPr>
              <w:t>по хронологии</w:t>
            </w:r>
            <w:r w:rsidRPr="005D1DE9">
              <w:t>)</w:t>
            </w:r>
          </w:p>
        </w:tc>
      </w:tr>
      <w:tr w:rsidR="006858A7" w:rsidRPr="005D1DE9" w:rsidTr="00B80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8A7" w:rsidRPr="005D1DE9" w:rsidRDefault="00CE51E9" w:rsidP="00CE51E9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8A7" w:rsidRPr="005D1DE9" w:rsidRDefault="00631095" w:rsidP="00B80EBA">
            <w:pPr>
              <w:pStyle w:val="a4"/>
            </w:pPr>
            <w:r w:rsidRPr="006E072A">
              <w:t>ТОО «</w:t>
            </w:r>
            <w:proofErr w:type="spellStart"/>
            <w:r w:rsidRPr="006E072A">
              <w:t>Интегрейшн</w:t>
            </w:r>
            <w:proofErr w:type="spellEnd"/>
            <w:r w:rsidRPr="006E072A">
              <w:t xml:space="preserve"> Дата Секьюрити»</w:t>
            </w:r>
            <w:r w:rsidR="006858A7" w:rsidRPr="005D1DE9"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EBA" w:rsidRDefault="00B80EBA" w:rsidP="00B80E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6E072A">
              <w:t>.</w:t>
            </w:r>
            <w:r>
              <w:rPr>
                <w:lang w:val="en-US"/>
              </w:rPr>
              <w:t>10</w:t>
            </w:r>
            <w:r w:rsidRPr="006E072A">
              <w:t>.2019г.</w:t>
            </w:r>
          </w:p>
          <w:p w:rsidR="006858A7" w:rsidRPr="00B80EBA" w:rsidRDefault="00B80EBA" w:rsidP="00B80EBA">
            <w:pPr>
              <w:jc w:val="center"/>
            </w:pPr>
            <w:r>
              <w:t xml:space="preserve">в </w:t>
            </w:r>
            <w:r w:rsidRPr="00B80EBA">
              <w:rPr>
                <w:lang w:val="en-US"/>
              </w:rPr>
              <w:t>11</w:t>
            </w:r>
            <w:r w:rsidRPr="006E072A">
              <w:t>:</w:t>
            </w:r>
            <w:r w:rsidRPr="00B80EBA">
              <w:rPr>
                <w:lang w:val="en-US"/>
              </w:rPr>
              <w:t>29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</w:pPr>
      <w:r w:rsidRPr="005D1DE9">
        <w:t>Расчет условных цен участников тендера:</w:t>
      </w:r>
    </w:p>
    <w:tbl>
      <w:tblPr>
        <w:tblW w:w="5103" w:type="pct"/>
        <w:tblInd w:w="-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"/>
        <w:gridCol w:w="2829"/>
        <w:gridCol w:w="690"/>
        <w:gridCol w:w="1909"/>
        <w:gridCol w:w="1232"/>
        <w:gridCol w:w="2431"/>
      </w:tblGrid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 xml:space="preserve">№ </w:t>
            </w:r>
            <w:proofErr w:type="gramStart"/>
            <w:r w:rsidRPr="005D1DE9">
              <w:rPr>
                <w:bCs/>
              </w:rPr>
              <w:t>п</w:t>
            </w:r>
            <w:proofErr w:type="gramEnd"/>
            <w:r w:rsidRPr="005D1DE9">
              <w:rPr>
                <w:bCs/>
              </w:rPr>
              <w:t>/п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Наименование потенциального поставщика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№ лота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Цена поставщика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% Процент влияние цены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Цена с учетом условной скидки</w:t>
            </w:r>
          </w:p>
        </w:tc>
      </w:tr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1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2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3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4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5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6</w:t>
            </w:r>
          </w:p>
        </w:tc>
      </w:tr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F86F56">
            <w:pPr>
              <w:rPr>
                <w:lang w:val="en-US"/>
              </w:rPr>
            </w:pPr>
            <w:r>
              <w:rPr>
                <w:lang w:val="en-US"/>
              </w:rPr>
              <w:t>1-24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  <w:tabs>
          <w:tab w:val="left" w:pos="993"/>
        </w:tabs>
        <w:jc w:val="both"/>
        <w:rPr>
          <w:rStyle w:val="s0"/>
        </w:rPr>
      </w:pPr>
      <w:r w:rsidRPr="005D1DE9">
        <w:t xml:space="preserve">Тендерная комиссия путем открытого голосования </w:t>
      </w:r>
      <w:r w:rsidRPr="005D1DE9">
        <w:rPr>
          <w:b/>
        </w:rPr>
        <w:t>РЕШИЛА:</w:t>
      </w:r>
    </w:p>
    <w:p w:rsidR="006858A7" w:rsidRPr="005D1DE9" w:rsidRDefault="008363F9" w:rsidP="008363F9">
      <w:pPr>
        <w:pStyle w:val="a4"/>
        <w:numPr>
          <w:ilvl w:val="2"/>
          <w:numId w:val="4"/>
        </w:numPr>
        <w:tabs>
          <w:tab w:val="left" w:pos="284"/>
        </w:tabs>
        <w:ind w:left="0" w:firstLine="142"/>
        <w:jc w:val="both"/>
      </w:pPr>
      <w:r>
        <w:t>В соответствии с подпунктом</w:t>
      </w:r>
      <w:r w:rsidRPr="008363F9">
        <w:t xml:space="preserve"> 4)</w:t>
      </w:r>
      <w:r>
        <w:t xml:space="preserve"> </w:t>
      </w:r>
      <w:r w:rsidR="006858A7" w:rsidRPr="005D1DE9">
        <w:t xml:space="preserve"> пункта 13.15. Правил, признать закупки способом</w:t>
      </w:r>
      <w:r>
        <w:t xml:space="preserve"> тендера несостоявшимися по лот</w:t>
      </w:r>
      <w:r w:rsidR="006858A7" w:rsidRPr="005D1DE9">
        <w:t xml:space="preserve">ам </w:t>
      </w:r>
      <w:r w:rsidR="006858A7" w:rsidRPr="008363F9">
        <w:t>(</w:t>
      </w:r>
      <w:r w:rsidRPr="008363F9">
        <w:t xml:space="preserve">«Аудио-Видео </w:t>
      </w:r>
      <w:r w:rsidRPr="008363F9">
        <w:rPr>
          <w:bCs/>
        </w:rPr>
        <w:t>оборудование и</w:t>
      </w:r>
      <w:r w:rsidRPr="008363F9">
        <w:t xml:space="preserve"> </w:t>
      </w:r>
      <w:r w:rsidRPr="008363F9">
        <w:rPr>
          <w:lang w:val="kk-KZ"/>
        </w:rPr>
        <w:t xml:space="preserve">вычислительная </w:t>
      </w:r>
      <w:r w:rsidRPr="008363F9">
        <w:t>техника</w:t>
      </w:r>
      <w:r w:rsidRPr="008363F9">
        <w:rPr>
          <w:bCs/>
        </w:rPr>
        <w:t>» для филиалов НАО «Республиканская физико-математическая школа»</w:t>
      </w:r>
      <w:r w:rsidR="006858A7" w:rsidRPr="008363F9">
        <w:t>,</w:t>
      </w:r>
      <w:r w:rsidR="006858A7" w:rsidRPr="005D1DE9">
        <w:t xml:space="preserve"> №</w:t>
      </w:r>
      <w:r w:rsidRPr="008363F9">
        <w:t xml:space="preserve"> </w:t>
      </w:r>
      <w:r>
        <w:t>лотов</w:t>
      </w:r>
      <w:r w:rsidR="006858A7" w:rsidRPr="005D1DE9">
        <w:t xml:space="preserve"> </w:t>
      </w:r>
      <w:r>
        <w:t>1,2,3,4,5,6,7,8,9,10,11,12,13,14,15,16,17,18,19,20,21,22,23,24</w:t>
      </w:r>
      <w:r w:rsidR="006858A7" w:rsidRPr="005D1DE9">
        <w:t xml:space="preserve">) и согласно подпункту </w:t>
      </w:r>
      <w:r w:rsidRPr="008363F9">
        <w:t>3</w:t>
      </w:r>
      <w:r w:rsidR="006858A7" w:rsidRPr="005D1DE9">
        <w:t>) пункта 13.16. Правил:</w:t>
      </w:r>
    </w:p>
    <w:p w:rsidR="006858A7" w:rsidRPr="005D1DE9" w:rsidRDefault="001E3E23" w:rsidP="006F6209">
      <w:pPr>
        <w:pStyle w:val="a4"/>
        <w:numPr>
          <w:ilvl w:val="2"/>
          <w:numId w:val="4"/>
        </w:numPr>
        <w:tabs>
          <w:tab w:val="left" w:pos="142"/>
        </w:tabs>
        <w:ind w:left="142" w:firstLine="0"/>
        <w:jc w:val="both"/>
      </w:pPr>
      <w:r>
        <w:t>О</w:t>
      </w:r>
      <w:r w:rsidR="006858A7" w:rsidRPr="005D1DE9">
        <w:t>существить закупки способом из одного источника.</w:t>
      </w: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6F6209" w:rsidRDefault="006858A7" w:rsidP="001E083F">
      <w:pPr>
        <w:pStyle w:val="a4"/>
        <w:numPr>
          <w:ilvl w:val="0"/>
          <w:numId w:val="2"/>
        </w:numPr>
        <w:ind w:left="0" w:firstLine="426"/>
        <w:rPr>
          <w:u w:val="single"/>
        </w:rPr>
      </w:pPr>
      <w:r w:rsidRPr="005D1DE9">
        <w:t xml:space="preserve">Секретарю тендерной комиссии </w:t>
      </w:r>
      <w:proofErr w:type="gramStart"/>
      <w:r w:rsidRPr="005D1DE9">
        <w:t>разместить текст</w:t>
      </w:r>
      <w:proofErr w:type="gramEnd"/>
      <w:r w:rsidRPr="005D1DE9">
        <w:t xml:space="preserve"> данного протокола на Интернет-ресурсе: </w:t>
      </w:r>
      <w:hyperlink r:id="rId8" w:history="1">
        <w:proofErr w:type="spellStart"/>
        <w:r w:rsidR="001E083F" w:rsidRPr="004409FB">
          <w:rPr>
            <w:rStyle w:val="a6"/>
          </w:rPr>
          <w:t>www</w:t>
        </w:r>
        <w:proofErr w:type="spellEnd"/>
        <w:r w:rsidR="001E083F" w:rsidRPr="004409FB">
          <w:rPr>
            <w:rStyle w:val="a6"/>
          </w:rPr>
          <w:t xml:space="preserve">. fizmat.kz </w:t>
        </w:r>
      </w:hyperlink>
      <w:r w:rsidR="001E083F" w:rsidRPr="004409FB">
        <w:rPr>
          <w:u w:val="single"/>
        </w:rPr>
        <w:t>.</w:t>
      </w:r>
    </w:p>
    <w:p w:rsidR="003F4BD3" w:rsidRPr="005D1DE9" w:rsidRDefault="006858A7" w:rsidP="00C02CAC">
      <w:pPr>
        <w:numPr>
          <w:ilvl w:val="0"/>
          <w:numId w:val="2"/>
        </w:numPr>
        <w:ind w:left="426" w:firstLine="0"/>
        <w:rPr>
          <w:rStyle w:val="a6"/>
        </w:rPr>
      </w:pPr>
      <w:r w:rsidRPr="005D1DE9">
        <w:rPr>
          <w:rStyle w:val="a6"/>
        </w:rPr>
        <w:t>За данное решение проголосовало: «ЗА»</w:t>
      </w:r>
      <w:r w:rsidR="00D17E96">
        <w:rPr>
          <w:rStyle w:val="a6"/>
        </w:rPr>
        <w:t xml:space="preserve"> 5 </w:t>
      </w:r>
      <w:r w:rsidRPr="005D1DE9">
        <w:rPr>
          <w:rStyle w:val="a6"/>
        </w:rPr>
        <w:t>го</w:t>
      </w:r>
      <w:r>
        <w:rPr>
          <w:rStyle w:val="a6"/>
        </w:rPr>
        <w:t>л</w:t>
      </w:r>
      <w:r w:rsidRPr="005D1DE9">
        <w:rPr>
          <w:rStyle w:val="a6"/>
        </w:rPr>
        <w:t xml:space="preserve">осов; «ПРОТИВ» </w:t>
      </w:r>
      <w:r w:rsidR="00D17E96">
        <w:rPr>
          <w:rStyle w:val="a6"/>
        </w:rPr>
        <w:t>0</w:t>
      </w:r>
      <w:r w:rsidRPr="005D1DE9">
        <w:rPr>
          <w:rStyle w:val="a6"/>
        </w:rPr>
        <w:t xml:space="preserve"> голосов.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77"/>
        <w:gridCol w:w="2620"/>
        <w:gridCol w:w="3908"/>
      </w:tblGrid>
      <w:tr w:rsidR="006858A7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>Роль в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 xml:space="preserve">Подпись 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>Ф.И.О.</w:t>
            </w:r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CC" w:rsidRPr="005D1DE9" w:rsidRDefault="00B968CC" w:rsidP="000A3701">
            <w:pPr>
              <w:jc w:val="both"/>
            </w:pPr>
            <w:r w:rsidRPr="005D1DE9"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Бекахметов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Габит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Кайратович</w:t>
            </w:r>
            <w:proofErr w:type="spellEnd"/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5D1DE9" w:rsidRDefault="00B968CC" w:rsidP="000A3701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Ерлан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Ержанович</w:t>
            </w:r>
            <w:proofErr w:type="spellEnd"/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5D1DE9" w:rsidRDefault="00B968CC" w:rsidP="000A3701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Тунгатарова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gramStart"/>
            <w:r w:rsidRPr="00704119">
              <w:rPr>
                <w:rFonts w:eastAsia="Calibri"/>
              </w:rPr>
              <w:t>Сауле</w:t>
            </w:r>
            <w:proofErr w:type="gram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Мухаметкалиловна</w:t>
            </w:r>
            <w:proofErr w:type="spellEnd"/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5D1DE9" w:rsidRDefault="00B968CC" w:rsidP="000A3701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Кунгожин</w:t>
            </w:r>
            <w:proofErr w:type="spellEnd"/>
            <w:r w:rsidRPr="00704119">
              <w:rPr>
                <w:rFonts w:eastAsia="Calibri"/>
              </w:rPr>
              <w:t xml:space="preserve"> Алмаз </w:t>
            </w:r>
            <w:proofErr w:type="spellStart"/>
            <w:r w:rsidRPr="00704119">
              <w:rPr>
                <w:rFonts w:eastAsia="Calibri"/>
              </w:rPr>
              <w:t>Мухамбетович</w:t>
            </w:r>
            <w:proofErr w:type="spellEnd"/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5D1DE9" w:rsidRDefault="00B968CC" w:rsidP="000A3701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Калиев</w:t>
            </w:r>
            <w:r>
              <w:rPr>
                <w:rFonts w:eastAsia="Calibri"/>
              </w:rPr>
              <w:t xml:space="preserve"> </w:t>
            </w:r>
            <w:r w:rsidRPr="00704119">
              <w:rPr>
                <w:rFonts w:eastAsia="Calibri"/>
              </w:rPr>
              <w:t>Руслан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Серикович</w:t>
            </w:r>
            <w:proofErr w:type="spellEnd"/>
          </w:p>
        </w:tc>
      </w:tr>
      <w:tr w:rsidR="00B968CC" w:rsidRPr="005D1DE9" w:rsidTr="00B968C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5D1DE9" w:rsidRDefault="00B968CC" w:rsidP="000A3701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8CC" w:rsidRPr="00704119" w:rsidRDefault="00B968CC" w:rsidP="000A3701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  <w:lang w:val="kk-KZ"/>
              </w:rPr>
              <w:t>Болман Сәлім Мәденұлы</w:t>
            </w:r>
          </w:p>
        </w:tc>
      </w:tr>
    </w:tbl>
    <w:p w:rsidR="00A862EB" w:rsidRDefault="00A862EB"/>
    <w:sectPr w:rsidR="00A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B50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33E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A7"/>
    <w:rsid w:val="00067886"/>
    <w:rsid w:val="000F0BAB"/>
    <w:rsid w:val="000F1A42"/>
    <w:rsid w:val="00191013"/>
    <w:rsid w:val="001E083F"/>
    <w:rsid w:val="001E3E23"/>
    <w:rsid w:val="001F69E7"/>
    <w:rsid w:val="002D3F53"/>
    <w:rsid w:val="00325160"/>
    <w:rsid w:val="00392D9C"/>
    <w:rsid w:val="003E5FB5"/>
    <w:rsid w:val="003F4BD3"/>
    <w:rsid w:val="00423951"/>
    <w:rsid w:val="00547FC3"/>
    <w:rsid w:val="00631095"/>
    <w:rsid w:val="006805D2"/>
    <w:rsid w:val="006858A7"/>
    <w:rsid w:val="006E072A"/>
    <w:rsid w:val="006F6209"/>
    <w:rsid w:val="0079398B"/>
    <w:rsid w:val="008363F9"/>
    <w:rsid w:val="008F699E"/>
    <w:rsid w:val="009C4E9D"/>
    <w:rsid w:val="009D5EFC"/>
    <w:rsid w:val="00A04C6F"/>
    <w:rsid w:val="00A12222"/>
    <w:rsid w:val="00A1524B"/>
    <w:rsid w:val="00A862EB"/>
    <w:rsid w:val="00AD4DBC"/>
    <w:rsid w:val="00B80EBA"/>
    <w:rsid w:val="00B917BC"/>
    <w:rsid w:val="00B968CC"/>
    <w:rsid w:val="00C02CAC"/>
    <w:rsid w:val="00CA5E88"/>
    <w:rsid w:val="00CD40ED"/>
    <w:rsid w:val="00CE51E9"/>
    <w:rsid w:val="00D17E96"/>
    <w:rsid w:val="00D355A5"/>
    <w:rsid w:val="00D43C4F"/>
    <w:rsid w:val="00D725D7"/>
    <w:rsid w:val="00EF1C9A"/>
    <w:rsid w:val="00F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0"/>
    <w:link w:val="10"/>
    <w:qFormat/>
    <w:rsid w:val="006858A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6858A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0"/>
    <w:link w:val="30"/>
    <w:qFormat/>
    <w:rsid w:val="006858A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6858A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8A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6858A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6858A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6858A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6858A7"/>
    <w:pPr>
      <w:ind w:left="720"/>
      <w:contextualSpacing/>
    </w:pPr>
  </w:style>
  <w:style w:type="character" w:styleId="a6">
    <w:name w:val="Hyperlink"/>
    <w:uiPriority w:val="99"/>
    <w:rsid w:val="006858A7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"/>
    <w:uiPriority w:val="99"/>
    <w:rsid w:val="006858A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6858A7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858A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0"/>
    <w:link w:val="10"/>
    <w:qFormat/>
    <w:rsid w:val="006858A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6858A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0"/>
    <w:link w:val="30"/>
    <w:qFormat/>
    <w:rsid w:val="006858A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6858A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8A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6858A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6858A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6858A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6858A7"/>
    <w:pPr>
      <w:ind w:left="720"/>
      <w:contextualSpacing/>
    </w:pPr>
  </w:style>
  <w:style w:type="character" w:styleId="a6">
    <w:name w:val="Hyperlink"/>
    <w:uiPriority w:val="99"/>
    <w:rsid w:val="006858A7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"/>
    <w:uiPriority w:val="99"/>
    <w:rsid w:val="006858A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6858A7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858A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.ed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-d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32</cp:revision>
  <cp:lastPrinted>2019-10-08T05:10:00Z</cp:lastPrinted>
  <dcterms:created xsi:type="dcterms:W3CDTF">2019-09-18T12:42:00Z</dcterms:created>
  <dcterms:modified xsi:type="dcterms:W3CDTF">2019-10-08T05:36:00Z</dcterms:modified>
</cp:coreProperties>
</file>